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55" w:rsidRDefault="00B14826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Пријављени учесници на јавном надметању, који нису дали најповољнију понуду, дужни су да ради поврћаја уплаћеног депозита, што пре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достав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захтев за враћање депозита са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</w:t>
      </w:r>
      <w:r>
        <w:rPr>
          <w:rFonts w:ascii="Times New Roman" w:hAnsi="Times New Roman" w:cs="Times New Roman"/>
          <w:sz w:val="28"/>
          <w:szCs w:val="28"/>
          <w:lang w:val="sr-Cyrl-RS"/>
        </w:rPr>
        <w:t>цима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неопходн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повраћај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Подаци се предају на Писаницу Градске управе Вршац,  морају бити читки и треба да садрже:</w:t>
      </w:r>
    </w:p>
    <w:p w:rsidR="00EB515B" w:rsidRPr="00EB515B" w:rsidRDefault="00EB515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Број ЈН  за које се тражи повраћај уплаћеног депозита</w:t>
      </w:r>
    </w:p>
    <w:p w:rsidR="00126DEB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Број текућег рачуна и фотокопију платне картице, са називом банке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 xml:space="preserve"> на који се врши повраћај депозита;</w:t>
      </w:r>
    </w:p>
    <w:p w:rsidR="00197755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 број телефона за комуникацију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 потреби образац за повраћај може се добити на Писарници </w:t>
      </w:r>
      <w:r w:rsidRPr="00F77087">
        <w:rPr>
          <w:rFonts w:ascii="Times New Roman" w:hAnsi="Times New Roman" w:cs="Times New Roman"/>
          <w:lang w:val="sr-Cyrl-RS"/>
        </w:rPr>
        <w:t>Градске управе</w:t>
      </w:r>
    </w:p>
    <w:p w:rsidR="00F77087" w:rsidRP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197755" w:rsidRPr="00B14826" w:rsidRDefault="00197755" w:rsidP="0019775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>Комисија за закуп пољопривредног земљишта у државној својини</w:t>
      </w:r>
    </w:p>
    <w:p w:rsidR="00197755" w:rsidRDefault="00197755" w:rsidP="0019775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197755" w:rsidRPr="0019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DA"/>
    <w:rsid w:val="000017DA"/>
    <w:rsid w:val="00094468"/>
    <w:rsid w:val="00197755"/>
    <w:rsid w:val="00B14826"/>
    <w:rsid w:val="00B820AF"/>
    <w:rsid w:val="00EB515B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C811-3DB0-4286-8B46-072DEC7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5</cp:revision>
  <dcterms:created xsi:type="dcterms:W3CDTF">2021-02-12T13:29:00Z</dcterms:created>
  <dcterms:modified xsi:type="dcterms:W3CDTF">2021-12-16T07:59:00Z</dcterms:modified>
</cp:coreProperties>
</file>